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B2B9" w14:textId="185D1B3D" w:rsidR="000612CF" w:rsidRDefault="00F847B3">
      <w:r>
        <w:rPr>
          <w:noProof/>
        </w:rPr>
        <w:drawing>
          <wp:inline distT="0" distB="0" distL="0" distR="0" wp14:anchorId="4927ADF0" wp14:editId="6ED9108E">
            <wp:extent cx="4667250" cy="3381375"/>
            <wp:effectExtent l="0" t="0" r="0" b="9525"/>
            <wp:docPr id="1" name="Billede 1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bord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12C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B3"/>
    <w:rsid w:val="000612CF"/>
    <w:rsid w:val="00F8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E840"/>
  <w15:chartTrackingRefBased/>
  <w15:docId w15:val="{279AF61A-21EA-4EC2-8DB7-FA665EF0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87732.AB3161C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Brandt Olsen</dc:creator>
  <cp:keywords/>
  <dc:description/>
  <cp:lastModifiedBy>Maja Brandt Olsen</cp:lastModifiedBy>
  <cp:revision>1</cp:revision>
  <dcterms:created xsi:type="dcterms:W3CDTF">2022-06-08T07:21:00Z</dcterms:created>
  <dcterms:modified xsi:type="dcterms:W3CDTF">2022-06-08T07:22:00Z</dcterms:modified>
</cp:coreProperties>
</file>